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4A" w:rsidRDefault="00217A4A" w:rsidP="00217A4A">
      <w:r>
        <w:t>OGGETTO: Convocazione Direzione Nazionale in modalità on line - giovedì 15 aprile ore 8.30.</w:t>
      </w:r>
    </w:p>
    <w:p w:rsidR="00217A4A" w:rsidRDefault="00217A4A" w:rsidP="00217A4A"/>
    <w:p w:rsidR="00217A4A" w:rsidRDefault="00217A4A" w:rsidP="00217A4A">
      <w:r>
        <w:t>La Direzione Nazionale è convocata in modalità on line attraverso la piattaforma zoom-meeting</w:t>
      </w:r>
    </w:p>
    <w:p w:rsidR="00217A4A" w:rsidRDefault="00217A4A" w:rsidP="00217A4A">
      <w:r>
        <w:t xml:space="preserve"> Giovedì 15 aprile, ore </w:t>
      </w:r>
      <w:proofErr w:type="gramStart"/>
      <w:r>
        <w:t xml:space="preserve">8.30  </w:t>
      </w:r>
      <w:r>
        <w:t>per</w:t>
      </w:r>
      <w:proofErr w:type="gramEnd"/>
      <w:r>
        <w:t xml:space="preserve"> discutere e deliberare su</w:t>
      </w:r>
      <w:r>
        <w:t xml:space="preserve">l seguente </w:t>
      </w:r>
    </w:p>
    <w:p w:rsidR="00217A4A" w:rsidRDefault="00217A4A" w:rsidP="00217A4A">
      <w:r>
        <w:t xml:space="preserve">         Ordine del Giorno:</w:t>
      </w:r>
      <w:bookmarkStart w:id="0" w:name="_GoBack"/>
      <w:bookmarkEnd w:id="0"/>
    </w:p>
    <w:p w:rsidR="00217A4A" w:rsidRDefault="00217A4A" w:rsidP="00217A4A">
      <w:r>
        <w:t>1.</w:t>
      </w:r>
      <w:r>
        <w:tab/>
        <w:t>Approvazione del verbale della riunione del 25 marzo 2021;</w:t>
      </w:r>
    </w:p>
    <w:p w:rsidR="00217A4A" w:rsidRDefault="00217A4A" w:rsidP="00217A4A">
      <w:r>
        <w:t>2.</w:t>
      </w:r>
      <w:r>
        <w:tab/>
        <w:t xml:space="preserve">Presa d’atto di verbali e altra documentazione di lavoro; </w:t>
      </w:r>
    </w:p>
    <w:p w:rsidR="00217A4A" w:rsidRDefault="00217A4A" w:rsidP="00217A4A">
      <w:r>
        <w:t>3.</w:t>
      </w:r>
      <w:r>
        <w:tab/>
        <w:t>Rinnovo del Protocollo con il Ministero dell’Istruzione</w:t>
      </w:r>
    </w:p>
    <w:p w:rsidR="00217A4A" w:rsidRDefault="00217A4A" w:rsidP="00217A4A">
      <w:r>
        <w:t>4.</w:t>
      </w:r>
      <w:r>
        <w:tab/>
        <w:t>Esame e approvazione della Relazione consuntiva anno 2020;</w:t>
      </w:r>
    </w:p>
    <w:p w:rsidR="00217A4A" w:rsidRDefault="00217A4A" w:rsidP="00217A4A">
      <w:r>
        <w:t>5.</w:t>
      </w:r>
      <w:r>
        <w:tab/>
        <w:t>Esame e approvazione del Bilancio consuntivo anno 2020;</w:t>
      </w:r>
    </w:p>
    <w:p w:rsidR="00217A4A" w:rsidRDefault="00217A4A" w:rsidP="00217A4A">
      <w:r>
        <w:t>6.</w:t>
      </w:r>
      <w:r>
        <w:tab/>
        <w:t>Funzioni e incarico Direttore e Segretario Generale;</w:t>
      </w:r>
    </w:p>
    <w:p w:rsidR="00217A4A" w:rsidRDefault="00217A4A" w:rsidP="00217A4A">
      <w:r>
        <w:t>7.</w:t>
      </w:r>
      <w:r>
        <w:tab/>
        <w:t>Formulazione parere sui progetti proposti dalle istituzioni beneficiarie, legge 379/93 e S.M.I.</w:t>
      </w:r>
    </w:p>
    <w:p w:rsidR="00217A4A" w:rsidRDefault="00217A4A" w:rsidP="00217A4A">
      <w:r>
        <w:t>8.</w:t>
      </w:r>
      <w:r>
        <w:tab/>
        <w:t xml:space="preserve">Nomina rappresentante UICI nel </w:t>
      </w:r>
      <w:proofErr w:type="spellStart"/>
      <w:r>
        <w:t>CdA</w:t>
      </w:r>
      <w:proofErr w:type="spellEnd"/>
      <w:r>
        <w:t xml:space="preserve"> dell’Istituto dei Ciechi “Francesco </w:t>
      </w:r>
      <w:proofErr w:type="spellStart"/>
      <w:r>
        <w:t>Cavazza</w:t>
      </w:r>
      <w:proofErr w:type="spellEnd"/>
      <w:r>
        <w:t>”;</w:t>
      </w:r>
    </w:p>
    <w:p w:rsidR="00217A4A" w:rsidRDefault="00217A4A" w:rsidP="00217A4A">
      <w:r>
        <w:t>9.</w:t>
      </w:r>
      <w:r>
        <w:tab/>
        <w:t>Situazione del Fondo Nazionale per l’accantonamento del T.F.R;</w:t>
      </w:r>
    </w:p>
    <w:p w:rsidR="00217A4A" w:rsidRDefault="00217A4A" w:rsidP="00217A4A">
      <w:r>
        <w:t>10.</w:t>
      </w:r>
      <w:r>
        <w:tab/>
        <w:t>Stato delle attività relative a:</w:t>
      </w:r>
    </w:p>
    <w:p w:rsidR="00217A4A" w:rsidRDefault="00217A4A" w:rsidP="00217A4A">
      <w:r>
        <w:t>-</w:t>
      </w:r>
      <w:r>
        <w:tab/>
        <w:t>Tessera associativa</w:t>
      </w:r>
    </w:p>
    <w:p w:rsidR="00217A4A" w:rsidRDefault="00217A4A" w:rsidP="00217A4A">
      <w:r>
        <w:t>-</w:t>
      </w:r>
      <w:r>
        <w:tab/>
        <w:t>Carta dei servizi</w:t>
      </w:r>
    </w:p>
    <w:p w:rsidR="00217A4A" w:rsidRDefault="00217A4A" w:rsidP="00217A4A">
      <w:r>
        <w:t>-</w:t>
      </w:r>
      <w:r>
        <w:tab/>
        <w:t>Carta fedeltà</w:t>
      </w:r>
    </w:p>
    <w:p w:rsidR="00217A4A" w:rsidRDefault="00217A4A" w:rsidP="00217A4A">
      <w:r>
        <w:t>11.</w:t>
      </w:r>
      <w:r>
        <w:tab/>
        <w:t>UICI Enna: autorizzazione ad adire le vie legali avverso il Comune di Enna;</w:t>
      </w:r>
    </w:p>
    <w:p w:rsidR="00217A4A" w:rsidRDefault="00217A4A" w:rsidP="00217A4A">
      <w:r>
        <w:t>12.</w:t>
      </w:r>
      <w:r>
        <w:tab/>
        <w:t>Patrimonio:</w:t>
      </w:r>
    </w:p>
    <w:p w:rsidR="00217A4A" w:rsidRDefault="00217A4A" w:rsidP="00217A4A">
      <w:r>
        <w:t>a)</w:t>
      </w:r>
      <w:r>
        <w:tab/>
        <w:t>UICI Brindisi – Lavori di ristrutturazione sede territoriale;</w:t>
      </w:r>
    </w:p>
    <w:p w:rsidR="00217A4A" w:rsidRDefault="00217A4A" w:rsidP="00217A4A">
      <w:r>
        <w:t>b)</w:t>
      </w:r>
      <w:r>
        <w:tab/>
        <w:t>UICI Genova – Sostituzione infissi sede territoriale;</w:t>
      </w:r>
    </w:p>
    <w:p w:rsidR="00217A4A" w:rsidRDefault="00217A4A" w:rsidP="00217A4A">
      <w:r>
        <w:t>c)</w:t>
      </w:r>
      <w:r>
        <w:tab/>
        <w:t>UICI Lecco – Acquisto BOX Auto – Autorizzazione;</w:t>
      </w:r>
    </w:p>
    <w:p w:rsidR="00217A4A" w:rsidRDefault="00217A4A" w:rsidP="00217A4A">
      <w:r>
        <w:t>d)</w:t>
      </w:r>
      <w:r>
        <w:tab/>
        <w:t>UICI Ravenna – Sostituzione caldaia sede territoriale;</w:t>
      </w:r>
    </w:p>
    <w:p w:rsidR="00217A4A" w:rsidRDefault="00217A4A" w:rsidP="00217A4A">
      <w:r>
        <w:t>e)</w:t>
      </w:r>
      <w:r>
        <w:tab/>
        <w:t>Lascito Toccaceli Augusta – Roma.</w:t>
      </w:r>
    </w:p>
    <w:p w:rsidR="00217A4A" w:rsidRDefault="00217A4A" w:rsidP="00217A4A">
      <w:r>
        <w:t>13.</w:t>
      </w:r>
      <w:r>
        <w:tab/>
        <w:t>Ratifica eventuali deliberazioni d’urgenza;</w:t>
      </w:r>
    </w:p>
    <w:p w:rsidR="00A27900" w:rsidRDefault="00217A4A" w:rsidP="00217A4A">
      <w:r>
        <w:t>14.</w:t>
      </w:r>
      <w:r>
        <w:tab/>
        <w:t>Comunicazioni del Presidente e dei componenti.</w:t>
      </w:r>
    </w:p>
    <w:sectPr w:rsidR="00A279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4A"/>
    <w:rsid w:val="00217A4A"/>
    <w:rsid w:val="00A2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7F0B"/>
  <w15:chartTrackingRefBased/>
  <w15:docId w15:val="{590F56AC-B633-4124-9F8D-B9AAC6D1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1</cp:revision>
  <dcterms:created xsi:type="dcterms:W3CDTF">2021-04-08T14:27:00Z</dcterms:created>
  <dcterms:modified xsi:type="dcterms:W3CDTF">2021-04-08T14:28:00Z</dcterms:modified>
</cp:coreProperties>
</file>